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39" w:rsidRDefault="00B81039" w:rsidP="0044424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Прокуратура района разъясняет</w:t>
      </w:r>
    </w:p>
    <w:p w:rsidR="00B81039" w:rsidRDefault="00B81039" w:rsidP="009761B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81039" w:rsidRDefault="00B81039" w:rsidP="009761B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Вопрос: м</w:t>
      </w:r>
      <w:r w:rsidRPr="00444241">
        <w:rPr>
          <w:rFonts w:ascii="Times New Roman" w:hAnsi="Times New Roman"/>
          <w:b/>
          <w:bCs/>
          <w:sz w:val="24"/>
          <w:szCs w:val="24"/>
          <w:lang w:eastAsia="ru-RU"/>
        </w:rPr>
        <w:t>ожно ли зарегистрировать право собственности на жилой дом в случае, если истек срок разрешения на строительство?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Дмитрий В.</w:t>
      </w:r>
    </w:p>
    <w:p w:rsidR="00B81039" w:rsidRPr="00444241" w:rsidRDefault="00B81039" w:rsidP="009761B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1039" w:rsidRPr="00444241" w:rsidRDefault="00B81039" w:rsidP="009761B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4424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Отвечает помощник прокурора Кореневского района Рогач Ю.С.</w:t>
      </w:r>
    </w:p>
    <w:p w:rsidR="00B81039" w:rsidRPr="00444241" w:rsidRDefault="00B81039" w:rsidP="009761B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44241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B81039" w:rsidRPr="00444241" w:rsidRDefault="00B81039" w:rsidP="009761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Исходя из положений ч. 1 ст. 51 Градостроительного кодекса РФ разрешение на строительство представляет собой документ, который подтверждает соответствие проектной документации требованиям, установленным градостроительным регламентом, проектом планировки территории и проектом межевания территории, за исключением установленных законом случаев,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РФ.</w:t>
      </w:r>
    </w:p>
    <w:p w:rsidR="00B81039" w:rsidRPr="00444241" w:rsidRDefault="00B81039" w:rsidP="009761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B81039" w:rsidRPr="00444241" w:rsidRDefault="00B81039" w:rsidP="009761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Частью 19 ст. 51 Г</w:t>
      </w: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К РФ предусмотрено, что 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</w:t>
      </w:r>
      <w:r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в соответствии с ч. 12 ст. 51 Г</w:t>
      </w: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К РФ. Разрешение на индивидуальное жилищное строительство выдается на десять лет. Срок действия разрешения на строительство мож</w:t>
      </w:r>
      <w:r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ет быть продлен (ч. 20 ст. 51 Г</w:t>
      </w: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К РФ).</w:t>
      </w:r>
    </w:p>
    <w:p w:rsidR="00B81039" w:rsidRPr="00444241" w:rsidRDefault="00B81039" w:rsidP="009761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B81039" w:rsidRPr="00444241" w:rsidRDefault="00B81039" w:rsidP="009761B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44424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Таким образом, истечение срока действия разрешения на строительство заявленного к государственной регистрации объекта на момент подачи заявления о регистрации не препятствует его государственной регистрации.</w:t>
      </w:r>
    </w:p>
    <w:p w:rsidR="00B81039" w:rsidRPr="00444241" w:rsidRDefault="00B81039"/>
    <w:sectPr w:rsidR="00B81039" w:rsidRPr="00444241" w:rsidSect="009D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1BC"/>
    <w:rsid w:val="003C0CD0"/>
    <w:rsid w:val="00444241"/>
    <w:rsid w:val="00706472"/>
    <w:rsid w:val="009761BC"/>
    <w:rsid w:val="009D2F80"/>
    <w:rsid w:val="00B81039"/>
    <w:rsid w:val="00C710C7"/>
    <w:rsid w:val="00FD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x">
    <w:name w:val="px"/>
    <w:basedOn w:val="DefaultParagraphFont"/>
    <w:uiPriority w:val="99"/>
    <w:rsid w:val="009761BC"/>
    <w:rPr>
      <w:rFonts w:cs="Times New Roman"/>
    </w:rPr>
  </w:style>
  <w:style w:type="paragraph" w:styleId="NormalWeb">
    <w:name w:val="Normal (Web)"/>
    <w:basedOn w:val="Normal"/>
    <w:uiPriority w:val="99"/>
    <w:semiHidden/>
    <w:rsid w:val="00976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217</Words>
  <Characters>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района разъясняет</dc:title>
  <dc:subject/>
  <dc:creator>User</dc:creator>
  <cp:keywords/>
  <dc:description/>
  <cp:lastModifiedBy>user_2</cp:lastModifiedBy>
  <cp:revision>2</cp:revision>
  <cp:lastPrinted>2018-05-11T11:54:00Z</cp:lastPrinted>
  <dcterms:created xsi:type="dcterms:W3CDTF">2018-05-11T11:54:00Z</dcterms:created>
  <dcterms:modified xsi:type="dcterms:W3CDTF">2018-05-11T11:54:00Z</dcterms:modified>
</cp:coreProperties>
</file>